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2E" w:rsidRDefault="00D866E6" w:rsidP="00C4022E">
      <w:pPr>
        <w:jc w:val="center"/>
        <w:rPr>
          <w:b/>
          <w:u w:val="single"/>
        </w:rPr>
      </w:pPr>
      <w:bookmarkStart w:id="0" w:name="_GoBack"/>
      <w:bookmarkEnd w:id="0"/>
      <w:r>
        <w:rPr>
          <w:b/>
        </w:rPr>
        <w:t>1</w:t>
      </w:r>
      <w:r w:rsidR="00163152">
        <w:rPr>
          <w:b/>
        </w:rPr>
        <w:t>-</w:t>
      </w:r>
      <w:r w:rsidR="0048245D">
        <w:rPr>
          <w:b/>
        </w:rPr>
        <w:t>P</w:t>
      </w:r>
      <w:r w:rsidR="00B77400">
        <w:rPr>
          <w:b/>
        </w:rPr>
        <w:t xml:space="preserve">AGE SUMMARY OF </w:t>
      </w:r>
      <w:r w:rsidR="00B77400" w:rsidRPr="00B77400">
        <w:rPr>
          <w:b/>
        </w:rPr>
        <w:t>MISSISSIPPI’S NEW LIEN LAW</w:t>
      </w:r>
      <w:r w:rsidR="00F87B7B" w:rsidRPr="00B77400">
        <w:rPr>
          <w:b/>
        </w:rPr>
        <w:t xml:space="preserve"> </w:t>
      </w:r>
      <w:r w:rsidR="0048245D">
        <w:rPr>
          <w:b/>
        </w:rPr>
        <w:t>EXPANDING</w:t>
      </w:r>
      <w:r w:rsidR="00B77400">
        <w:rPr>
          <w:b/>
        </w:rPr>
        <w:t xml:space="preserve"> LIEN RIGHTS TO </w:t>
      </w:r>
      <w:r w:rsidR="00B77400" w:rsidRPr="00B77400">
        <w:rPr>
          <w:b/>
          <w:u w:val="single"/>
        </w:rPr>
        <w:t xml:space="preserve">MISSISSIPPI </w:t>
      </w:r>
      <w:r w:rsidR="00B77400">
        <w:rPr>
          <w:b/>
          <w:u w:val="single"/>
        </w:rPr>
        <w:t xml:space="preserve">SUBCONTRACTORS, </w:t>
      </w:r>
      <w:r w:rsidR="00316D5E">
        <w:rPr>
          <w:b/>
          <w:u w:val="single"/>
        </w:rPr>
        <w:t>MATERIALMEN</w:t>
      </w:r>
      <w:r w:rsidR="00444914">
        <w:rPr>
          <w:b/>
          <w:u w:val="single"/>
        </w:rPr>
        <w:t xml:space="preserve">, </w:t>
      </w:r>
      <w:r w:rsidR="000118F6">
        <w:rPr>
          <w:b/>
          <w:u w:val="single"/>
        </w:rPr>
        <w:t>ENGINEERS AND SURVEYORS</w:t>
      </w:r>
    </w:p>
    <w:p w:rsidR="00B77400" w:rsidRPr="00F901C8" w:rsidRDefault="00B77400" w:rsidP="00B77400">
      <w:pPr>
        <w:pStyle w:val="ListParagraph"/>
        <w:numPr>
          <w:ilvl w:val="1"/>
          <w:numId w:val="1"/>
        </w:numPr>
        <w:rPr>
          <w:rStyle w:val="Hyperlink"/>
          <w:color w:val="auto"/>
          <w:u w:val="none"/>
        </w:rPr>
      </w:pPr>
      <w:r>
        <w:t xml:space="preserve">Robert </w:t>
      </w:r>
      <w:r w:rsidR="005F6D28">
        <w:t xml:space="preserve">P. </w:t>
      </w:r>
      <w:r>
        <w:t>Wise</w:t>
      </w:r>
      <w:r w:rsidR="005F6D28">
        <w:t xml:space="preserve">, Sharpe &amp; Wise PLLC </w:t>
      </w:r>
      <w:r w:rsidR="005F6D28">
        <w:rPr>
          <w:rFonts w:cs="Times New Roman"/>
        </w:rPr>
        <w:t>©</w:t>
      </w:r>
      <w:r w:rsidR="005F6D28">
        <w:t>;</w:t>
      </w:r>
      <w:r>
        <w:t xml:space="preserve"> (601) 968-5561</w:t>
      </w:r>
      <w:r w:rsidR="00F901C8">
        <w:t xml:space="preserve"> ;</w:t>
      </w:r>
      <w:r>
        <w:t xml:space="preserve"> </w:t>
      </w:r>
      <w:hyperlink r:id="rId7" w:history="1">
        <w:r w:rsidRPr="007040AD">
          <w:rPr>
            <w:rStyle w:val="Hyperlink"/>
          </w:rPr>
          <w:t>rwise@sharpewise.com</w:t>
        </w:r>
      </w:hyperlink>
      <w:r w:rsidR="00047841" w:rsidRPr="00047841">
        <w:rPr>
          <w:rStyle w:val="Hyperlink"/>
          <w:u w:val="none"/>
        </w:rPr>
        <w:t xml:space="preserve"> </w:t>
      </w:r>
      <w:r w:rsidR="00047841">
        <w:rPr>
          <w:rStyle w:val="Hyperlink"/>
          <w:u w:val="none"/>
        </w:rPr>
        <w:t xml:space="preserve"> </w:t>
      </w:r>
      <w:hyperlink r:id="rId8" w:history="1">
        <w:r w:rsidR="004E4BD0" w:rsidRPr="001378E6">
          <w:rPr>
            <w:rStyle w:val="Hyperlink"/>
          </w:rPr>
          <w:t>www.</w:t>
        </w:r>
        <w:r w:rsidR="00E47C2A">
          <w:rPr>
            <w:rStyle w:val="Hyperlink"/>
          </w:rPr>
          <w:t>sharpewise.com</w:t>
        </w:r>
      </w:hyperlink>
      <w:r w:rsidR="004E4BD0">
        <w:rPr>
          <w:rStyle w:val="Hyperlink"/>
        </w:rPr>
        <w:t xml:space="preserve">  </w:t>
      </w:r>
      <w:r w:rsidR="004E4BD0">
        <w:rPr>
          <w:rStyle w:val="Hyperlink"/>
          <w:color w:val="auto"/>
          <w:u w:val="none"/>
        </w:rPr>
        <w:t>120 N. Congress Street, Suite 902, Jackson, MS 39201</w:t>
      </w:r>
    </w:p>
    <w:p w:rsidR="00F901C8" w:rsidRPr="00047841" w:rsidRDefault="000D5063" w:rsidP="000D5063">
      <w:pPr>
        <w:pStyle w:val="ListParagraph"/>
        <w:ind w:left="1440"/>
        <w:rPr>
          <w:u w:val="single"/>
        </w:rPr>
      </w:pPr>
      <w:r w:rsidRPr="00047841">
        <w:rPr>
          <w:u w:val="single"/>
        </w:rPr>
        <w:t>As enacted April 11, 2014:</w:t>
      </w:r>
    </w:p>
    <w:p w:rsidR="000D5063" w:rsidRDefault="000D5063" w:rsidP="000D5063">
      <w:pPr>
        <w:pStyle w:val="ListParagraph"/>
        <w:ind w:left="1440"/>
      </w:pPr>
    </w:p>
    <w:p w:rsidR="001C0A3E" w:rsidRDefault="00973A00" w:rsidP="00283575">
      <w:pPr>
        <w:pStyle w:val="ListParagraph"/>
        <w:numPr>
          <w:ilvl w:val="0"/>
          <w:numId w:val="1"/>
        </w:numPr>
      </w:pPr>
      <w:r>
        <w:t xml:space="preserve">The </w:t>
      </w:r>
      <w:r w:rsidR="00F23C7C">
        <w:t xml:space="preserve">new Mississippi </w:t>
      </w:r>
      <w:r>
        <w:t xml:space="preserve">lien </w:t>
      </w:r>
      <w:r w:rsidR="00F23C7C">
        <w:t>law</w:t>
      </w:r>
      <w:r>
        <w:t xml:space="preserve"> </w:t>
      </w:r>
      <w:r w:rsidR="001C0A3E">
        <w:t>provide</w:t>
      </w:r>
      <w:r w:rsidR="00825BE1">
        <w:t>s</w:t>
      </w:r>
      <w:r w:rsidR="001C0A3E">
        <w:t xml:space="preserve"> lien rights on private jobs that are </w:t>
      </w:r>
      <w:r w:rsidR="00035224">
        <w:t xml:space="preserve">the </w:t>
      </w:r>
      <w:r w:rsidR="00F23C7C">
        <w:t>equal</w:t>
      </w:r>
      <w:r w:rsidR="001C0A3E">
        <w:t xml:space="preserve"> </w:t>
      </w:r>
      <w:r w:rsidR="00283575">
        <w:t xml:space="preserve">in scope </w:t>
      </w:r>
      <w:r w:rsidR="001C0A3E">
        <w:t xml:space="preserve">to the protections subs and materialmen have </w:t>
      </w:r>
      <w:r w:rsidR="00035224">
        <w:t xml:space="preserve">now </w:t>
      </w:r>
      <w:r w:rsidR="001C0A3E">
        <w:t>on bonded public jobs.</w:t>
      </w:r>
      <w:r w:rsidR="00B77400">
        <w:t xml:space="preserve">  </w:t>
      </w:r>
      <w:r w:rsidR="00B77400" w:rsidRPr="00B77400">
        <w:rPr>
          <w:smallCaps/>
        </w:rPr>
        <w:t>Miss. Code Ann.</w:t>
      </w:r>
      <w:r w:rsidR="00B77400">
        <w:t xml:space="preserve"> </w:t>
      </w:r>
      <w:r w:rsidR="00B77400">
        <w:rPr>
          <w:rFonts w:cs="Times New Roman"/>
        </w:rPr>
        <w:t xml:space="preserve">§ 85-7-401 et seq.  </w:t>
      </w:r>
    </w:p>
    <w:p w:rsidR="00283575" w:rsidRDefault="00283575" w:rsidP="00283575">
      <w:pPr>
        <w:pStyle w:val="ListParagraph"/>
        <w:numPr>
          <w:ilvl w:val="0"/>
          <w:numId w:val="1"/>
        </w:numPr>
      </w:pPr>
      <w:r>
        <w:t xml:space="preserve">Coverage of </w:t>
      </w:r>
      <w:r w:rsidR="0054669E">
        <w:t xml:space="preserve">lien </w:t>
      </w:r>
      <w:r>
        <w:t>claimants has been conformed to coverage in the Little Miller Act (Sec</w:t>
      </w:r>
      <w:r w:rsidR="00133ED6">
        <w:t>.</w:t>
      </w:r>
      <w:r>
        <w:t xml:space="preserve"> </w:t>
      </w:r>
      <w:r w:rsidR="004F5134">
        <w:t>85-7-4</w:t>
      </w:r>
      <w:r w:rsidR="0054669E">
        <w:t>01).</w:t>
      </w:r>
      <w:r>
        <w:t xml:space="preserve"> </w:t>
      </w:r>
    </w:p>
    <w:p w:rsidR="00394DD9" w:rsidRDefault="00283575" w:rsidP="00394DD9">
      <w:pPr>
        <w:pStyle w:val="ListParagraph"/>
        <w:numPr>
          <w:ilvl w:val="0"/>
          <w:numId w:val="1"/>
        </w:numPr>
      </w:pPr>
      <w:r>
        <w:t xml:space="preserve">Liens are </w:t>
      </w:r>
      <w:r w:rsidR="00825BE1">
        <w:t xml:space="preserve">included </w:t>
      </w:r>
      <w:r w:rsidR="007A4A6D">
        <w:t xml:space="preserve">for </w:t>
      </w:r>
      <w:r w:rsidR="008C740E">
        <w:t xml:space="preserve">licensed contractors, </w:t>
      </w:r>
      <w:r w:rsidR="007A4A6D">
        <w:t>subs and s</w:t>
      </w:r>
      <w:r w:rsidR="00A62E54">
        <w:t>ub-subs; m</w:t>
      </w:r>
      <w:r w:rsidR="007A4A6D">
        <w:t>aterialmen to the general c</w:t>
      </w:r>
      <w:r>
        <w:t xml:space="preserve">ontractor and </w:t>
      </w:r>
      <w:r w:rsidR="007A4A6D">
        <w:t xml:space="preserve">to </w:t>
      </w:r>
      <w:r>
        <w:t>subs of the GC</w:t>
      </w:r>
      <w:r w:rsidR="00A90F0D">
        <w:t xml:space="preserve">; </w:t>
      </w:r>
      <w:r w:rsidR="007A3D05">
        <w:t xml:space="preserve">and </w:t>
      </w:r>
      <w:r w:rsidR="00A90F0D">
        <w:t>registered architects, engineers and surveyors</w:t>
      </w:r>
      <w:r>
        <w:t xml:space="preserve"> (Sec</w:t>
      </w:r>
      <w:r w:rsidR="00133ED6">
        <w:t xml:space="preserve">s. </w:t>
      </w:r>
      <w:r w:rsidR="0092558E" w:rsidRPr="00306A5B">
        <w:rPr>
          <w:rFonts w:cs="Times New Roman"/>
        </w:rPr>
        <w:t>§§</w:t>
      </w:r>
      <w:r w:rsidR="0092558E">
        <w:t xml:space="preserve"> 85-7-</w:t>
      </w:r>
      <w:r w:rsidR="00133ED6">
        <w:t>4</w:t>
      </w:r>
      <w:r w:rsidR="0092558E">
        <w:t xml:space="preserve">01, </w:t>
      </w:r>
      <w:r w:rsidR="00133ED6">
        <w:t>4</w:t>
      </w:r>
      <w:r w:rsidR="00A90F0D">
        <w:t>03</w:t>
      </w:r>
      <w:r>
        <w:t>).</w:t>
      </w:r>
    </w:p>
    <w:p w:rsidR="00265BAF" w:rsidRDefault="00265BAF" w:rsidP="00265BAF">
      <w:pPr>
        <w:pStyle w:val="ListParagraph"/>
        <w:numPr>
          <w:ilvl w:val="0"/>
          <w:numId w:val="1"/>
        </w:numPr>
      </w:pPr>
      <w:r>
        <w:t xml:space="preserve">Lien claimant must be in substantial compliance with his contract to assert a lien (Sec. </w:t>
      </w:r>
      <w:r w:rsidR="00133ED6">
        <w:t>4</w:t>
      </w:r>
      <w:r>
        <w:t>05).</w:t>
      </w:r>
    </w:p>
    <w:p w:rsidR="006F0512" w:rsidRDefault="00394DD9" w:rsidP="006F0512">
      <w:pPr>
        <w:pStyle w:val="ListParagraph"/>
        <w:numPr>
          <w:ilvl w:val="0"/>
          <w:numId w:val="1"/>
        </w:numPr>
      </w:pPr>
      <w:r>
        <w:t>Claims of lien are to be filed within 90 days of claimant’s last labor, services or materials. (Sec.</w:t>
      </w:r>
      <w:r w:rsidR="00133ED6">
        <w:t>4</w:t>
      </w:r>
      <w:r>
        <w:t>05).</w:t>
      </w:r>
    </w:p>
    <w:p w:rsidR="007E35FA" w:rsidRDefault="007E35FA" w:rsidP="000225FD">
      <w:pPr>
        <w:pStyle w:val="ListParagraph"/>
        <w:numPr>
          <w:ilvl w:val="0"/>
          <w:numId w:val="1"/>
        </w:numPr>
      </w:pPr>
      <w:r>
        <w:t xml:space="preserve">The initial suit on a lien </w:t>
      </w:r>
      <w:r w:rsidR="008472BD">
        <w:t xml:space="preserve">is </w:t>
      </w:r>
      <w:r>
        <w:t xml:space="preserve">against the </w:t>
      </w:r>
      <w:r w:rsidR="00104D12">
        <w:t>contractor</w:t>
      </w:r>
      <w:r>
        <w:t xml:space="preserve"> </w:t>
      </w:r>
      <w:r w:rsidR="00104D12">
        <w:t xml:space="preserve">or sub </w:t>
      </w:r>
      <w:r w:rsidR="008472BD">
        <w:t>the claimant</w:t>
      </w:r>
      <w:r w:rsidR="00EA1B06">
        <w:t xml:space="preserve"> dealt with</w:t>
      </w:r>
      <w:r w:rsidR="008472BD">
        <w:t xml:space="preserve">, </w:t>
      </w:r>
      <w:r>
        <w:t>defined as a “payment action”</w:t>
      </w:r>
      <w:r w:rsidR="00E53295">
        <w:t xml:space="preserve"> (Sec</w:t>
      </w:r>
      <w:r w:rsidR="006855F7">
        <w:t>s</w:t>
      </w:r>
      <w:r w:rsidR="00E53295">
        <w:t xml:space="preserve"> </w:t>
      </w:r>
      <w:r w:rsidR="00133ED6">
        <w:t>4</w:t>
      </w:r>
      <w:r w:rsidR="00E53295">
        <w:t>01</w:t>
      </w:r>
      <w:r w:rsidR="00394DD9">
        <w:t xml:space="preserve">, </w:t>
      </w:r>
      <w:r w:rsidR="00133ED6">
        <w:t>4</w:t>
      </w:r>
      <w:r w:rsidR="00394DD9">
        <w:t>05(c)</w:t>
      </w:r>
      <w:r w:rsidR="00E53295">
        <w:t>)</w:t>
      </w:r>
      <w:r w:rsidR="003C392C">
        <w:t>;</w:t>
      </w:r>
    </w:p>
    <w:p w:rsidR="007E35FA" w:rsidRDefault="00962299" w:rsidP="000225FD">
      <w:pPr>
        <w:pStyle w:val="ListParagraph"/>
        <w:numPr>
          <w:ilvl w:val="0"/>
          <w:numId w:val="1"/>
        </w:numPr>
      </w:pPr>
      <w:r>
        <w:t>The claimant’s “payment action” must be made before any</w:t>
      </w:r>
      <w:r w:rsidR="003C392C">
        <w:t xml:space="preserve"> “lien action”</w:t>
      </w:r>
      <w:r w:rsidR="00E53295">
        <w:t xml:space="preserve"> </w:t>
      </w:r>
      <w:r>
        <w:t xml:space="preserve">for foreclosure </w:t>
      </w:r>
      <w:r w:rsidR="00E53295">
        <w:t xml:space="preserve">(Sec </w:t>
      </w:r>
      <w:r w:rsidR="00306A5B">
        <w:t>4</w:t>
      </w:r>
      <w:r w:rsidR="00E53295">
        <w:t>0</w:t>
      </w:r>
      <w:r>
        <w:t>5</w:t>
      </w:r>
      <w:r w:rsidR="00E53295">
        <w:t>)</w:t>
      </w:r>
      <w:r w:rsidR="003C392C">
        <w:t>;</w:t>
      </w:r>
    </w:p>
    <w:p w:rsidR="00C332A4" w:rsidRDefault="00962299" w:rsidP="000225FD">
      <w:pPr>
        <w:pStyle w:val="ListParagraph"/>
        <w:numPr>
          <w:ilvl w:val="0"/>
          <w:numId w:val="1"/>
        </w:numPr>
      </w:pPr>
      <w:r>
        <w:t>However, t</w:t>
      </w:r>
      <w:r w:rsidR="00C332A4">
        <w:t>he payment action can be skipped, and a direct lien action allowed</w:t>
      </w:r>
      <w:r w:rsidR="00C441F9">
        <w:t xml:space="preserve"> against the owner</w:t>
      </w:r>
      <w:r w:rsidR="00C332A4">
        <w:t xml:space="preserve">, if </w:t>
      </w:r>
      <w:r>
        <w:t xml:space="preserve">the </w:t>
      </w:r>
      <w:r w:rsidR="00AD7AE1">
        <w:t>contractor one dealt with</w:t>
      </w:r>
      <w:r w:rsidR="00C332A4">
        <w:t xml:space="preserve"> has died, gone bankrupt, </w:t>
      </w:r>
      <w:r w:rsidR="00C441F9">
        <w:t>or asserted a pay when paid clause to avoid payment.</w:t>
      </w:r>
      <w:r>
        <w:t xml:space="preserve"> (Sec. </w:t>
      </w:r>
      <w:r w:rsidR="00133ED6">
        <w:t>4</w:t>
      </w:r>
      <w:r>
        <w:t xml:space="preserve">05(d)). </w:t>
      </w:r>
      <w:r w:rsidR="00C441F9">
        <w:t xml:space="preserve"> </w:t>
      </w:r>
      <w:r w:rsidR="00C332A4">
        <w:t xml:space="preserve"> </w:t>
      </w:r>
    </w:p>
    <w:p w:rsidR="00FD043C" w:rsidRDefault="003C392C" w:rsidP="000225FD">
      <w:pPr>
        <w:pStyle w:val="ListParagraph"/>
        <w:numPr>
          <w:ilvl w:val="0"/>
          <w:numId w:val="1"/>
        </w:numPr>
      </w:pPr>
      <w:r>
        <w:t>Time limi</w:t>
      </w:r>
      <w:r w:rsidR="0013325A">
        <w:t>t</w:t>
      </w:r>
      <w:r w:rsidR="003E7022">
        <w:t xml:space="preserve"> for suit on a payment action</w:t>
      </w:r>
      <w:r w:rsidR="00E12FF5">
        <w:t xml:space="preserve"> is 180 days from lien filing</w:t>
      </w:r>
      <w:r w:rsidR="00FD043C">
        <w:t xml:space="preserve"> (Sec </w:t>
      </w:r>
      <w:r w:rsidR="00133ED6">
        <w:t>4</w:t>
      </w:r>
      <w:r w:rsidR="00FD043C">
        <w:t>05);</w:t>
      </w:r>
    </w:p>
    <w:p w:rsidR="00E12FF5" w:rsidRDefault="00FD043C" w:rsidP="000225FD">
      <w:pPr>
        <w:pStyle w:val="ListParagraph"/>
        <w:numPr>
          <w:ilvl w:val="0"/>
          <w:numId w:val="1"/>
        </w:numPr>
      </w:pPr>
      <w:r>
        <w:t xml:space="preserve">Liens expire automatically and become void automatically after 180 days if no suit is filed (Sec </w:t>
      </w:r>
      <w:r w:rsidR="00133ED6">
        <w:t>4</w:t>
      </w:r>
      <w:r>
        <w:t>21);</w:t>
      </w:r>
    </w:p>
    <w:p w:rsidR="003C392C" w:rsidRDefault="00E12FF5" w:rsidP="000225FD">
      <w:pPr>
        <w:pStyle w:val="ListParagraph"/>
        <w:numPr>
          <w:ilvl w:val="0"/>
          <w:numId w:val="1"/>
        </w:numPr>
      </w:pPr>
      <w:r>
        <w:t xml:space="preserve">Time limit for a </w:t>
      </w:r>
      <w:r w:rsidR="00D2713F">
        <w:t xml:space="preserve">lien action </w:t>
      </w:r>
      <w:r w:rsidR="00FD043C">
        <w:t xml:space="preserve">of foreclosure </w:t>
      </w:r>
      <w:r w:rsidR="00D2713F">
        <w:t xml:space="preserve">where the debtor has died, </w:t>
      </w:r>
      <w:r w:rsidR="003F080E">
        <w:t>gone bankrupt</w:t>
      </w:r>
      <w:r w:rsidR="00D2713F">
        <w:t xml:space="preserve">, </w:t>
      </w:r>
      <w:r>
        <w:t xml:space="preserve">or is not paying because of a pay when paid clause </w:t>
      </w:r>
      <w:r w:rsidR="00454898">
        <w:t>is</w:t>
      </w:r>
      <w:r w:rsidR="003C392C">
        <w:t xml:space="preserve"> </w:t>
      </w:r>
      <w:r>
        <w:t xml:space="preserve">also </w:t>
      </w:r>
      <w:r w:rsidR="003C392C">
        <w:t>180 days from lien filing</w:t>
      </w:r>
      <w:r w:rsidR="003E7022">
        <w:t xml:space="preserve"> </w:t>
      </w:r>
      <w:r w:rsidR="00DE6DC2">
        <w:t xml:space="preserve">(Sec </w:t>
      </w:r>
      <w:r w:rsidR="00133ED6">
        <w:t>4</w:t>
      </w:r>
      <w:r w:rsidR="00DE6DC2">
        <w:t>05</w:t>
      </w:r>
      <w:r w:rsidR="00454898">
        <w:t>(c)</w:t>
      </w:r>
      <w:r w:rsidR="00DE6DC2">
        <w:t>)</w:t>
      </w:r>
      <w:r w:rsidR="003C392C">
        <w:t>;</w:t>
      </w:r>
    </w:p>
    <w:p w:rsidR="006F30EE" w:rsidRDefault="006F30EE" w:rsidP="006F30EE">
      <w:pPr>
        <w:pStyle w:val="ListParagraph"/>
        <w:numPr>
          <w:ilvl w:val="0"/>
          <w:numId w:val="1"/>
        </w:numPr>
      </w:pPr>
      <w:r>
        <w:t xml:space="preserve">A construction lender’s priority over liens is determined at the time that the deed of trust is filed. As long as no construction liens have been filed in the land records at the time that the deed of trust is filed, the deed of trust will maintain priority over any subsequently created or filed liens. This statute expressly revokes the line of cases that puts the lender’s priority at risk every time that the lender makes a construction disbursement.  (Sec </w:t>
      </w:r>
      <w:r w:rsidR="00133ED6">
        <w:t>4</w:t>
      </w:r>
      <w:r>
        <w:t>05(2)(b)).</w:t>
      </w:r>
    </w:p>
    <w:p w:rsidR="00DE6DC2" w:rsidRDefault="0004372D" w:rsidP="00DE6DC2">
      <w:pPr>
        <w:pStyle w:val="ListParagraph"/>
        <w:numPr>
          <w:ilvl w:val="0"/>
          <w:numId w:val="1"/>
        </w:numPr>
      </w:pPr>
      <w:r>
        <w:t>Lien c</w:t>
      </w:r>
      <w:r w:rsidR="00DE6DC2">
        <w:t>laimants not in privity with the GC on commercial jobs must identify themselves to GC within 30 days of first delivery of labor, services or materials</w:t>
      </w:r>
      <w:r w:rsidR="00885B2A">
        <w:t>, or if no GC is on the job, to the owner</w:t>
      </w:r>
      <w:r w:rsidR="00DE6DC2">
        <w:t xml:space="preserve"> (Sec.</w:t>
      </w:r>
      <w:r w:rsidR="00133ED6">
        <w:t>4</w:t>
      </w:r>
      <w:r w:rsidR="00DE6DC2">
        <w:t>07(2));</w:t>
      </w:r>
    </w:p>
    <w:p w:rsidR="00C93FEC" w:rsidRDefault="00C93FEC" w:rsidP="00DE6DC2">
      <w:pPr>
        <w:pStyle w:val="ListParagraph"/>
        <w:numPr>
          <w:ilvl w:val="0"/>
          <w:numId w:val="1"/>
        </w:numPr>
      </w:pPr>
      <w:r>
        <w:t xml:space="preserve">Residential owners </w:t>
      </w:r>
      <w:r w:rsidR="00C20E6B">
        <w:t xml:space="preserve">are entitled to a 10 day pre-lien notice; and if a pre-lien notice has not been made, residential owner can pay the GC and have an absolute defense to further payment for the </w:t>
      </w:r>
      <w:r w:rsidR="006E2A61">
        <w:t>work paid for</w:t>
      </w:r>
      <w:r w:rsidR="008128BE">
        <w:t xml:space="preserve"> (Sec </w:t>
      </w:r>
      <w:r w:rsidR="00133ED6">
        <w:t>4</w:t>
      </w:r>
      <w:r w:rsidR="008128BE">
        <w:t>09)</w:t>
      </w:r>
      <w:r w:rsidR="006E2A61">
        <w:t xml:space="preserve">.  </w:t>
      </w:r>
    </w:p>
    <w:p w:rsidR="00DE6DC2" w:rsidRDefault="00DE6DC2" w:rsidP="00DE6DC2">
      <w:pPr>
        <w:pStyle w:val="ListParagraph"/>
        <w:numPr>
          <w:ilvl w:val="0"/>
          <w:numId w:val="1"/>
        </w:numPr>
      </w:pPr>
      <w:r>
        <w:t>Lien</w:t>
      </w:r>
      <w:r w:rsidR="003E7022">
        <w:t xml:space="preserve">s on </w:t>
      </w:r>
      <w:r>
        <w:t>commercial job</w:t>
      </w:r>
      <w:r w:rsidR="003E7022">
        <w:t>s</w:t>
      </w:r>
      <w:r>
        <w:t xml:space="preserve"> </w:t>
      </w:r>
      <w:r w:rsidR="003E7022">
        <w:t xml:space="preserve">are </w:t>
      </w:r>
      <w:r>
        <w:t xml:space="preserve">dissolved if owner or lender can show </w:t>
      </w:r>
      <w:r w:rsidR="00ED5FAE">
        <w:t xml:space="preserve">they paid in reliance on </w:t>
      </w:r>
      <w:r>
        <w:t>lien waiver</w:t>
      </w:r>
      <w:r w:rsidR="006A6C42">
        <w:t>s</w:t>
      </w:r>
      <w:r>
        <w:t xml:space="preserve"> </w:t>
      </w:r>
      <w:r w:rsidR="00ED5FAE">
        <w:t>collect</w:t>
      </w:r>
      <w:r w:rsidR="00503AE5">
        <w:t>ed</w:t>
      </w:r>
      <w:r w:rsidR="00ED5FAE">
        <w:t xml:space="preserve"> by the GC</w:t>
      </w:r>
      <w:r>
        <w:t xml:space="preserve"> or </w:t>
      </w:r>
      <w:r w:rsidR="00ED5FAE">
        <w:t xml:space="preserve">on the GC’s </w:t>
      </w:r>
      <w:r>
        <w:t>sworn statement that sub</w:t>
      </w:r>
      <w:r w:rsidR="00ED5FAE">
        <w:t>s</w:t>
      </w:r>
      <w:r>
        <w:t xml:space="preserve"> or supplier</w:t>
      </w:r>
      <w:r w:rsidR="00ED5FAE">
        <w:t>s</w:t>
      </w:r>
      <w:r>
        <w:t xml:space="preserve"> </w:t>
      </w:r>
      <w:r w:rsidR="00ED5FAE">
        <w:t xml:space="preserve">are </w:t>
      </w:r>
      <w:r>
        <w:t xml:space="preserve">paid (Sec </w:t>
      </w:r>
      <w:r w:rsidR="00133ED6">
        <w:t>4</w:t>
      </w:r>
      <w:r>
        <w:t>13);</w:t>
      </w:r>
    </w:p>
    <w:p w:rsidR="00DE6DC2" w:rsidRDefault="00ED5FAE" w:rsidP="00DE6DC2">
      <w:pPr>
        <w:pStyle w:val="ListParagraph"/>
        <w:numPr>
          <w:ilvl w:val="0"/>
          <w:numId w:val="1"/>
        </w:numPr>
      </w:pPr>
      <w:r>
        <w:t xml:space="preserve">However, </w:t>
      </w:r>
      <w:r w:rsidR="003E7022">
        <w:t>GC</w:t>
      </w:r>
      <w:r w:rsidR="008B0A81">
        <w:t>s</w:t>
      </w:r>
      <w:r w:rsidR="003E7022">
        <w:t xml:space="preserve"> are subject to t</w:t>
      </w:r>
      <w:r w:rsidR="00DE6DC2">
        <w:t>riple damages for a</w:t>
      </w:r>
      <w:r w:rsidR="003E7022">
        <w:t>ny</w:t>
      </w:r>
      <w:r w:rsidR="00DE6DC2">
        <w:t xml:space="preserve"> false affidavits or statements of payment (Sec. </w:t>
      </w:r>
      <w:r w:rsidR="00133ED6">
        <w:t>4</w:t>
      </w:r>
      <w:r w:rsidR="00DE6DC2">
        <w:t>13);</w:t>
      </w:r>
    </w:p>
    <w:p w:rsidR="006F0512" w:rsidRDefault="003C392C" w:rsidP="006F0512">
      <w:pPr>
        <w:pStyle w:val="ListParagraph"/>
        <w:numPr>
          <w:ilvl w:val="0"/>
          <w:numId w:val="1"/>
        </w:numPr>
      </w:pPr>
      <w:r>
        <w:t xml:space="preserve">Liens can be bonded out </w:t>
      </w:r>
      <w:r w:rsidR="00ED5FAE">
        <w:t xml:space="preserve">by an owner </w:t>
      </w:r>
      <w:r w:rsidR="00330CD6">
        <w:t xml:space="preserve">or contractor  or subcontractor </w:t>
      </w:r>
      <w:r>
        <w:t xml:space="preserve">before a </w:t>
      </w:r>
      <w:r w:rsidR="00330CD6">
        <w:t xml:space="preserve">foreclosure, </w:t>
      </w:r>
      <w:r>
        <w:t xml:space="preserve">closing </w:t>
      </w:r>
      <w:r w:rsidR="00ED5FAE">
        <w:t>of a loan</w:t>
      </w:r>
      <w:r w:rsidR="00330CD6">
        <w:t>,</w:t>
      </w:r>
      <w:r w:rsidR="00ED5FAE">
        <w:t xml:space="preserve"> or a sale </w:t>
      </w:r>
      <w:r>
        <w:t>at 110% of lien amount</w:t>
      </w:r>
      <w:r w:rsidR="00330CD6">
        <w:t>,</w:t>
      </w:r>
      <w:r>
        <w:t xml:space="preserve"> </w:t>
      </w:r>
      <w:r w:rsidR="00382B60">
        <w:t xml:space="preserve">so the bond takes the place of the lien </w:t>
      </w:r>
      <w:r>
        <w:t xml:space="preserve">(Sec. </w:t>
      </w:r>
      <w:r w:rsidR="00133ED6">
        <w:t>4</w:t>
      </w:r>
      <w:r>
        <w:t>15);</w:t>
      </w:r>
    </w:p>
    <w:p w:rsidR="00163A7D" w:rsidRDefault="00382B60" w:rsidP="00163A7D">
      <w:pPr>
        <w:pStyle w:val="ListParagraph"/>
        <w:numPr>
          <w:ilvl w:val="0"/>
          <w:numId w:val="1"/>
        </w:numPr>
      </w:pPr>
      <w:r>
        <w:t>If the</w:t>
      </w:r>
      <w:r w:rsidR="003C392C">
        <w:t xml:space="preserve"> </w:t>
      </w:r>
      <w:r>
        <w:t>GC</w:t>
      </w:r>
      <w:r w:rsidR="003C392C">
        <w:t xml:space="preserve"> gives a payment bon</w:t>
      </w:r>
      <w:r w:rsidR="003E7022">
        <w:t>d covering payment of subs and suppliers</w:t>
      </w:r>
      <w:r>
        <w:t>,</w:t>
      </w:r>
      <w:r w:rsidR="003E7022">
        <w:t xml:space="preserve"> the bond</w:t>
      </w:r>
      <w:r w:rsidR="003C392C">
        <w:t xml:space="preserve"> </w:t>
      </w:r>
      <w:r w:rsidR="003E7022">
        <w:t xml:space="preserve">takes the place of </w:t>
      </w:r>
      <w:r w:rsidR="00DA4771">
        <w:t xml:space="preserve">any </w:t>
      </w:r>
      <w:r w:rsidR="003C392C">
        <w:t>liens</w:t>
      </w:r>
      <w:r w:rsidR="00DE6DC2">
        <w:t xml:space="preserve"> (Sec. </w:t>
      </w:r>
      <w:r w:rsidR="00133ED6">
        <w:t>4</w:t>
      </w:r>
      <w:r w:rsidR="00DE6DC2">
        <w:t>31)</w:t>
      </w:r>
      <w:r w:rsidR="003C392C">
        <w:t>.</w:t>
      </w:r>
    </w:p>
    <w:p w:rsidR="00087AC3" w:rsidRDefault="00B928E7" w:rsidP="00087AC3">
      <w:pPr>
        <w:pStyle w:val="ListParagraph"/>
        <w:numPr>
          <w:ilvl w:val="0"/>
          <w:numId w:val="1"/>
        </w:numPr>
      </w:pPr>
      <w:r>
        <w:t>With passage of</w:t>
      </w:r>
      <w:r w:rsidR="0019080B">
        <w:t xml:space="preserve"> the construction lien bill</w:t>
      </w:r>
      <w:r w:rsidR="00497B57">
        <w:t>,</w:t>
      </w:r>
      <w:r>
        <w:t xml:space="preserve"> Mississippi </w:t>
      </w:r>
      <w:r w:rsidR="00DC2B19">
        <w:t>finally</w:t>
      </w:r>
      <w:r>
        <w:t xml:space="preserve"> join</w:t>
      </w:r>
      <w:r w:rsidR="00DC2B19">
        <w:t>s</w:t>
      </w:r>
      <w:r>
        <w:t xml:space="preserve"> every other state in </w:t>
      </w:r>
      <w:r w:rsidR="004F0299">
        <w:t xml:space="preserve">providing </w:t>
      </w:r>
      <w:r w:rsidR="00F71113">
        <w:t xml:space="preserve">construction </w:t>
      </w:r>
      <w:r>
        <w:t xml:space="preserve">lien laws </w:t>
      </w:r>
      <w:r w:rsidR="00F71113">
        <w:t xml:space="preserve">protecting </w:t>
      </w:r>
      <w:r w:rsidR="00FB34FB">
        <w:t xml:space="preserve">contractors, </w:t>
      </w:r>
      <w:r w:rsidR="00F71113">
        <w:t>1</w:t>
      </w:r>
      <w:r w:rsidR="00F71113" w:rsidRPr="005F6D28">
        <w:rPr>
          <w:vertAlign w:val="superscript"/>
        </w:rPr>
        <w:t>st</w:t>
      </w:r>
      <w:r w:rsidR="00F71113">
        <w:t xml:space="preserve"> and 2</w:t>
      </w:r>
      <w:r w:rsidR="00F71113" w:rsidRPr="005F6D28">
        <w:rPr>
          <w:vertAlign w:val="superscript"/>
        </w:rPr>
        <w:t>nd</w:t>
      </w:r>
      <w:r w:rsidR="00F71113">
        <w:t xml:space="preserve"> tier </w:t>
      </w:r>
      <w:r w:rsidR="00DC2B19">
        <w:t xml:space="preserve">Mississippi </w:t>
      </w:r>
      <w:r w:rsidR="00F71113">
        <w:t>sub</w:t>
      </w:r>
      <w:r w:rsidR="00DC2B19">
        <w:t>contractors</w:t>
      </w:r>
      <w:r w:rsidR="00F71113">
        <w:t xml:space="preserve"> and materialmen, architects, engineers and surveyors. </w:t>
      </w:r>
    </w:p>
    <w:sectPr w:rsidR="00087AC3" w:rsidSect="00C402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46A4"/>
    <w:multiLevelType w:val="hybridMultilevel"/>
    <w:tmpl w:val="5C0E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067F2C"/>
    <w:multiLevelType w:val="hybridMultilevel"/>
    <w:tmpl w:val="53C64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FD"/>
    <w:rsid w:val="000118F6"/>
    <w:rsid w:val="000225FD"/>
    <w:rsid w:val="00035224"/>
    <w:rsid w:val="0004372D"/>
    <w:rsid w:val="00047841"/>
    <w:rsid w:val="00087AC3"/>
    <w:rsid w:val="000B686D"/>
    <w:rsid w:val="000D5063"/>
    <w:rsid w:val="00104D12"/>
    <w:rsid w:val="00110638"/>
    <w:rsid w:val="00112020"/>
    <w:rsid w:val="00123BE1"/>
    <w:rsid w:val="0013325A"/>
    <w:rsid w:val="00133ED6"/>
    <w:rsid w:val="00140DBD"/>
    <w:rsid w:val="00163152"/>
    <w:rsid w:val="00163A7D"/>
    <w:rsid w:val="0019080B"/>
    <w:rsid w:val="001C0A3E"/>
    <w:rsid w:val="00265BAF"/>
    <w:rsid w:val="00283575"/>
    <w:rsid w:val="002923F6"/>
    <w:rsid w:val="00293F8C"/>
    <w:rsid w:val="00306A5B"/>
    <w:rsid w:val="00316D5E"/>
    <w:rsid w:val="00330CD6"/>
    <w:rsid w:val="00382B60"/>
    <w:rsid w:val="00394DD9"/>
    <w:rsid w:val="003C392C"/>
    <w:rsid w:val="003E7022"/>
    <w:rsid w:val="003F080E"/>
    <w:rsid w:val="00444914"/>
    <w:rsid w:val="00454898"/>
    <w:rsid w:val="0048245D"/>
    <w:rsid w:val="00497B57"/>
    <w:rsid w:val="004E4BD0"/>
    <w:rsid w:val="004F0299"/>
    <w:rsid w:val="004F5134"/>
    <w:rsid w:val="00503AE5"/>
    <w:rsid w:val="0054669E"/>
    <w:rsid w:val="0056472B"/>
    <w:rsid w:val="005F6D28"/>
    <w:rsid w:val="006855F7"/>
    <w:rsid w:val="006A6C42"/>
    <w:rsid w:val="006E2A61"/>
    <w:rsid w:val="006F0512"/>
    <w:rsid w:val="006F30EE"/>
    <w:rsid w:val="006F7551"/>
    <w:rsid w:val="007A3D05"/>
    <w:rsid w:val="007A4A6D"/>
    <w:rsid w:val="007E35FA"/>
    <w:rsid w:val="008128BE"/>
    <w:rsid w:val="00825BE1"/>
    <w:rsid w:val="008472BD"/>
    <w:rsid w:val="00885B2A"/>
    <w:rsid w:val="008B0A81"/>
    <w:rsid w:val="008C740E"/>
    <w:rsid w:val="008C7565"/>
    <w:rsid w:val="0092558E"/>
    <w:rsid w:val="009260D7"/>
    <w:rsid w:val="00962299"/>
    <w:rsid w:val="00973A00"/>
    <w:rsid w:val="009B076D"/>
    <w:rsid w:val="009E52C8"/>
    <w:rsid w:val="00A62E54"/>
    <w:rsid w:val="00A90F0D"/>
    <w:rsid w:val="00AD7AE1"/>
    <w:rsid w:val="00AF42D2"/>
    <w:rsid w:val="00B32E95"/>
    <w:rsid w:val="00B77400"/>
    <w:rsid w:val="00B928E7"/>
    <w:rsid w:val="00C20E6B"/>
    <w:rsid w:val="00C332A4"/>
    <w:rsid w:val="00C4022E"/>
    <w:rsid w:val="00C441F9"/>
    <w:rsid w:val="00C93FEC"/>
    <w:rsid w:val="00CA14EB"/>
    <w:rsid w:val="00CA42F6"/>
    <w:rsid w:val="00D06E9B"/>
    <w:rsid w:val="00D2713F"/>
    <w:rsid w:val="00D579E4"/>
    <w:rsid w:val="00D866E6"/>
    <w:rsid w:val="00DA4771"/>
    <w:rsid w:val="00DC2B19"/>
    <w:rsid w:val="00DE6DC2"/>
    <w:rsid w:val="00E115A2"/>
    <w:rsid w:val="00E12FF5"/>
    <w:rsid w:val="00E1729F"/>
    <w:rsid w:val="00E47C2A"/>
    <w:rsid w:val="00E53295"/>
    <w:rsid w:val="00EA1B06"/>
    <w:rsid w:val="00ED1FC2"/>
    <w:rsid w:val="00ED5FAE"/>
    <w:rsid w:val="00F23C7C"/>
    <w:rsid w:val="00F44180"/>
    <w:rsid w:val="00F71113"/>
    <w:rsid w:val="00F87B7B"/>
    <w:rsid w:val="00F901C8"/>
    <w:rsid w:val="00F95A0B"/>
    <w:rsid w:val="00FB34FB"/>
    <w:rsid w:val="00FD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5FD"/>
    <w:pPr>
      <w:ind w:left="720"/>
      <w:contextualSpacing/>
    </w:pPr>
  </w:style>
  <w:style w:type="paragraph" w:styleId="BalloonText">
    <w:name w:val="Balloon Text"/>
    <w:basedOn w:val="Normal"/>
    <w:link w:val="BalloonTextChar"/>
    <w:uiPriority w:val="99"/>
    <w:semiHidden/>
    <w:unhideWhenUsed/>
    <w:rsid w:val="00163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7D"/>
    <w:rPr>
      <w:rFonts w:ascii="Tahoma" w:hAnsi="Tahoma" w:cs="Tahoma"/>
      <w:sz w:val="16"/>
      <w:szCs w:val="16"/>
    </w:rPr>
  </w:style>
  <w:style w:type="paragraph" w:styleId="BodyText">
    <w:name w:val="Body Text"/>
    <w:basedOn w:val="Normal"/>
    <w:link w:val="BodyTextChar"/>
    <w:rsid w:val="00163A7D"/>
    <w:pPr>
      <w:spacing w:after="240" w:line="240" w:lineRule="auto"/>
      <w:jc w:val="both"/>
    </w:pPr>
    <w:rPr>
      <w:rFonts w:eastAsia="Times New Roman" w:cs="Times New Roman"/>
      <w:szCs w:val="24"/>
    </w:rPr>
  </w:style>
  <w:style w:type="character" w:customStyle="1" w:styleId="BodyTextChar">
    <w:name w:val="Body Text Char"/>
    <w:basedOn w:val="DefaultParagraphFont"/>
    <w:link w:val="BodyText"/>
    <w:rsid w:val="00163A7D"/>
    <w:rPr>
      <w:rFonts w:eastAsia="Times New Roman" w:cs="Times New Roman"/>
      <w:szCs w:val="24"/>
    </w:rPr>
  </w:style>
  <w:style w:type="character" w:styleId="Hyperlink">
    <w:name w:val="Hyperlink"/>
    <w:basedOn w:val="DefaultParagraphFont"/>
    <w:uiPriority w:val="99"/>
    <w:unhideWhenUsed/>
    <w:rsid w:val="00B774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5FD"/>
    <w:pPr>
      <w:ind w:left="720"/>
      <w:contextualSpacing/>
    </w:pPr>
  </w:style>
  <w:style w:type="paragraph" w:styleId="BalloonText">
    <w:name w:val="Balloon Text"/>
    <w:basedOn w:val="Normal"/>
    <w:link w:val="BalloonTextChar"/>
    <w:uiPriority w:val="99"/>
    <w:semiHidden/>
    <w:unhideWhenUsed/>
    <w:rsid w:val="00163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7D"/>
    <w:rPr>
      <w:rFonts w:ascii="Tahoma" w:hAnsi="Tahoma" w:cs="Tahoma"/>
      <w:sz w:val="16"/>
      <w:szCs w:val="16"/>
    </w:rPr>
  </w:style>
  <w:style w:type="paragraph" w:styleId="BodyText">
    <w:name w:val="Body Text"/>
    <w:basedOn w:val="Normal"/>
    <w:link w:val="BodyTextChar"/>
    <w:rsid w:val="00163A7D"/>
    <w:pPr>
      <w:spacing w:after="240" w:line="240" w:lineRule="auto"/>
      <w:jc w:val="both"/>
    </w:pPr>
    <w:rPr>
      <w:rFonts w:eastAsia="Times New Roman" w:cs="Times New Roman"/>
      <w:szCs w:val="24"/>
    </w:rPr>
  </w:style>
  <w:style w:type="character" w:customStyle="1" w:styleId="BodyTextChar">
    <w:name w:val="Body Text Char"/>
    <w:basedOn w:val="DefaultParagraphFont"/>
    <w:link w:val="BodyText"/>
    <w:rsid w:val="00163A7D"/>
    <w:rPr>
      <w:rFonts w:eastAsia="Times New Roman" w:cs="Times New Roman"/>
      <w:szCs w:val="24"/>
    </w:rPr>
  </w:style>
  <w:style w:type="character" w:styleId="Hyperlink">
    <w:name w:val="Hyperlink"/>
    <w:basedOn w:val="DefaultParagraphFont"/>
    <w:uiPriority w:val="99"/>
    <w:unhideWhenUsed/>
    <w:rsid w:val="00B77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peandwise.com" TargetMode="External"/><Relationship Id="rId3" Type="http://schemas.openxmlformats.org/officeDocument/2006/relationships/styles" Target="styles.xml"/><Relationship Id="rId7" Type="http://schemas.openxmlformats.org/officeDocument/2006/relationships/hyperlink" Target="mailto:rwise@sharpewis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0A81-7C86-4943-B1FA-E3F9264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Wise</dc:creator>
  <cp:lastModifiedBy>Robert Wise</cp:lastModifiedBy>
  <cp:revision>11</cp:revision>
  <cp:lastPrinted>2015-02-04T18:15:00Z</cp:lastPrinted>
  <dcterms:created xsi:type="dcterms:W3CDTF">2015-01-29T22:16:00Z</dcterms:created>
  <dcterms:modified xsi:type="dcterms:W3CDTF">2015-02-26T20:40:00Z</dcterms:modified>
</cp:coreProperties>
</file>